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BB06" w14:textId="77777777" w:rsidR="00A02A79" w:rsidRPr="00F91E8F" w:rsidRDefault="00073043" w:rsidP="008D13D9">
      <w:pPr>
        <w:shd w:val="clear" w:color="auto" w:fill="FFFFFF" w:themeFill="background1"/>
        <w:spacing w:after="0"/>
        <w:rPr>
          <w:rFonts w:ascii="Arial" w:hAnsi="Arial" w:cs="Arial"/>
        </w:rPr>
      </w:pPr>
      <w:r w:rsidRPr="00F91E8F">
        <w:rPr>
          <w:rFonts w:ascii="Arial" w:hAnsi="Arial" w:cs="Arial"/>
          <w:b/>
        </w:rPr>
        <w:t>Organisation:</w:t>
      </w:r>
    </w:p>
    <w:p w14:paraId="52663456" w14:textId="37744658" w:rsidR="00D54D55" w:rsidRPr="00B7153D" w:rsidRDefault="04715EE5" w:rsidP="008D13D9">
      <w:pPr>
        <w:shd w:val="clear" w:color="auto" w:fill="FFFFFF" w:themeFill="background1"/>
        <w:spacing w:after="0"/>
        <w:rPr>
          <w:rFonts w:ascii="Arial" w:hAnsi="Arial" w:cs="Arial"/>
        </w:rPr>
      </w:pPr>
      <w:r w:rsidRPr="1E5C30F7">
        <w:rPr>
          <w:rFonts w:ascii="Arial" w:eastAsia="Aptos" w:hAnsi="Arial" w:cs="Arial"/>
          <w:color w:val="000000" w:themeColor="text1"/>
        </w:rPr>
        <w:t>West Dunbartonshire Intensive Assertive Outreach Team (WDOT), Turning Point Scotland</w:t>
      </w:r>
      <w:r w:rsidR="00B4046E">
        <w:rPr>
          <w:rFonts w:ascii="Arial" w:hAnsi="Arial" w:cs="Arial"/>
        </w:rPr>
        <w:br/>
      </w:r>
    </w:p>
    <w:p w14:paraId="1896D404" w14:textId="77777777" w:rsidR="00146ECC" w:rsidRDefault="001F3C92" w:rsidP="00B7153D">
      <w:pPr>
        <w:spacing w:after="0"/>
        <w:rPr>
          <w:rFonts w:ascii="Arial" w:hAnsi="Arial" w:cs="Arial"/>
          <w:b/>
          <w:bCs/>
        </w:rPr>
      </w:pPr>
      <w:r w:rsidRPr="00B7153D">
        <w:rPr>
          <w:rFonts w:ascii="Arial" w:hAnsi="Arial" w:cs="Arial"/>
          <w:b/>
        </w:rPr>
        <w:t>Key Rights Applied:</w:t>
      </w:r>
    </w:p>
    <w:p w14:paraId="667BF133" w14:textId="4A361A2C" w:rsidR="00012381" w:rsidRPr="00B7153D" w:rsidRDefault="00012381" w:rsidP="00B7153D">
      <w:pPr>
        <w:spacing w:after="0"/>
        <w:rPr>
          <w:rFonts w:ascii="Arial" w:hAnsi="Arial" w:cs="Arial"/>
          <w:b/>
        </w:rPr>
      </w:pPr>
      <w:r w:rsidRPr="00B7153D">
        <w:rPr>
          <w:rFonts w:ascii="Arial" w:hAnsi="Arial" w:cs="Arial"/>
        </w:rPr>
        <w:t>Right to life</w:t>
      </w:r>
    </w:p>
    <w:p w14:paraId="7171E8BA" w14:textId="77777777" w:rsidR="00012381" w:rsidDel="00D02B6B" w:rsidRDefault="00CD1921" w:rsidP="006D7583">
      <w:pPr>
        <w:spacing w:after="0"/>
        <w:rPr>
          <w:rFonts w:ascii="Arial" w:hAnsi="Arial" w:cs="Arial"/>
        </w:rPr>
      </w:pPr>
      <w:r w:rsidRPr="00B7153D">
        <w:rPr>
          <w:rFonts w:ascii="Arial" w:hAnsi="Arial" w:cs="Arial"/>
        </w:rPr>
        <w:t>Right to the highest attainable standard of physical and mental health</w:t>
      </w:r>
    </w:p>
    <w:p w14:paraId="4C815B3C" w14:textId="058F9C75" w:rsidR="00D02B6B" w:rsidRPr="00F721E2" w:rsidRDefault="00D02B6B" w:rsidP="008206B7">
      <w:pPr>
        <w:spacing w:after="0"/>
        <w:rPr>
          <w:rFonts w:ascii="Arial" w:hAnsi="Arial" w:cs="Arial"/>
        </w:rPr>
      </w:pPr>
      <w:r>
        <w:rPr>
          <w:rFonts w:ascii="Arial" w:hAnsi="Arial" w:cs="Arial"/>
        </w:rPr>
        <w:t xml:space="preserve">Right to an </w:t>
      </w:r>
      <w:r w:rsidR="001C5F61">
        <w:rPr>
          <w:rFonts w:ascii="Arial" w:hAnsi="Arial" w:cs="Arial"/>
        </w:rPr>
        <w:t>adequate standard of living</w:t>
      </w:r>
    </w:p>
    <w:p w14:paraId="349FC99A" w14:textId="77777777" w:rsidR="001F3C92" w:rsidDel="00146ECC" w:rsidRDefault="001F3C92" w:rsidP="00E700CB">
      <w:pPr>
        <w:shd w:val="clear" w:color="auto" w:fill="FFFFFF" w:themeFill="background1"/>
        <w:spacing w:after="0"/>
        <w:rPr>
          <w:rFonts w:ascii="Arial" w:hAnsi="Arial" w:cs="Arial"/>
          <w:b/>
        </w:rPr>
      </w:pPr>
    </w:p>
    <w:p w14:paraId="6C1E2807" w14:textId="79F7DB2A" w:rsidR="00F91E8F" w:rsidRPr="00F91E8F" w:rsidRDefault="00F91E8F" w:rsidP="00E700CB">
      <w:pPr>
        <w:shd w:val="clear" w:color="auto" w:fill="FFFFFF" w:themeFill="background1"/>
        <w:spacing w:after="0"/>
        <w:rPr>
          <w:rFonts w:ascii="Arial" w:eastAsia="Aptos" w:hAnsi="Arial" w:cs="Arial"/>
          <w:b/>
          <w:bCs/>
          <w:color w:val="000000" w:themeColor="text1"/>
        </w:rPr>
      </w:pPr>
      <w:r w:rsidRPr="00F91E8F">
        <w:rPr>
          <w:rFonts w:ascii="Arial" w:eastAsia="Aptos" w:hAnsi="Arial" w:cs="Arial"/>
          <w:b/>
          <w:bCs/>
          <w:color w:val="000000" w:themeColor="text1"/>
        </w:rPr>
        <w:t>Background &amp; Context</w:t>
      </w:r>
    </w:p>
    <w:p w14:paraId="1B60CA0B" w14:textId="76B982BE" w:rsidR="00D54D55" w:rsidRPr="008206B7" w:rsidRDefault="04715EE5" w:rsidP="00E700CB">
      <w:pPr>
        <w:shd w:val="clear" w:color="auto" w:fill="FFFFFF" w:themeFill="background1"/>
        <w:spacing w:after="0"/>
        <w:rPr>
          <w:rFonts w:ascii="Arial" w:eastAsia="Aptos" w:hAnsi="Arial" w:cs="Arial"/>
          <w:color w:val="000000" w:themeColor="text1"/>
        </w:rPr>
      </w:pPr>
      <w:r w:rsidRPr="00F721E2">
        <w:rPr>
          <w:rFonts w:ascii="Arial" w:eastAsia="Aptos" w:hAnsi="Arial" w:cs="Arial"/>
          <w:color w:val="000000" w:themeColor="text1"/>
        </w:rPr>
        <w:t>Through ongoing reflective discussions</w:t>
      </w:r>
      <w:r w:rsidR="00F721E2">
        <w:rPr>
          <w:rFonts w:ascii="Arial" w:eastAsia="Aptos" w:hAnsi="Arial" w:cs="Arial"/>
          <w:color w:val="000000" w:themeColor="text1"/>
        </w:rPr>
        <w:t>,</w:t>
      </w:r>
      <w:r w:rsidRPr="00F721E2">
        <w:rPr>
          <w:rFonts w:ascii="Arial" w:eastAsia="Aptos" w:hAnsi="Arial" w:cs="Arial"/>
          <w:color w:val="000000" w:themeColor="text1"/>
        </w:rPr>
        <w:t xml:space="preserve"> </w:t>
      </w:r>
      <w:r w:rsidR="0075562C">
        <w:rPr>
          <w:rFonts w:ascii="Arial" w:eastAsia="Aptos" w:hAnsi="Arial" w:cs="Arial"/>
          <w:color w:val="000000" w:themeColor="text1"/>
        </w:rPr>
        <w:t>the team</w:t>
      </w:r>
      <w:r w:rsidRPr="000C3EAD">
        <w:rPr>
          <w:rFonts w:ascii="Arial" w:eastAsia="Aptos" w:hAnsi="Arial" w:cs="Arial"/>
          <w:color w:val="000000" w:themeColor="text1"/>
        </w:rPr>
        <w:t xml:space="preserve"> recognised that although emergency responses were in place</w:t>
      </w:r>
      <w:r w:rsidR="00075C87">
        <w:rPr>
          <w:rFonts w:ascii="Arial" w:eastAsia="Aptos" w:hAnsi="Arial" w:cs="Arial"/>
          <w:color w:val="000000" w:themeColor="text1"/>
        </w:rPr>
        <w:t>,</w:t>
      </w:r>
      <w:r w:rsidRPr="000B2F4A">
        <w:rPr>
          <w:rFonts w:ascii="Arial" w:eastAsia="Aptos" w:hAnsi="Arial" w:cs="Arial"/>
          <w:color w:val="000000" w:themeColor="text1"/>
        </w:rPr>
        <w:t xml:space="preserve"> the period immediately following a </w:t>
      </w:r>
      <w:r w:rsidR="00057CA0">
        <w:rPr>
          <w:rFonts w:ascii="Arial" w:eastAsia="Aptos" w:hAnsi="Arial" w:cs="Arial"/>
          <w:color w:val="000000" w:themeColor="text1"/>
        </w:rPr>
        <w:t xml:space="preserve">non-fatal </w:t>
      </w:r>
      <w:r w:rsidRPr="008206B7">
        <w:rPr>
          <w:rFonts w:ascii="Arial" w:eastAsia="Aptos" w:hAnsi="Arial" w:cs="Arial"/>
          <w:color w:val="000000" w:themeColor="text1"/>
        </w:rPr>
        <w:t xml:space="preserve">overdose could be confusing or disempowering for the person involved. Some people disengaged at this stage, often due to fear of judgement, previous negative experiences, or uncertainty about what support was available or </w:t>
      </w:r>
      <w:r w:rsidR="00B6430E">
        <w:rPr>
          <w:rFonts w:ascii="Arial" w:eastAsia="Aptos" w:hAnsi="Arial" w:cs="Arial"/>
          <w:color w:val="000000" w:themeColor="text1"/>
        </w:rPr>
        <w:t xml:space="preserve">what was </w:t>
      </w:r>
      <w:r w:rsidRPr="008206B7">
        <w:rPr>
          <w:rFonts w:ascii="Arial" w:eastAsia="Aptos" w:hAnsi="Arial" w:cs="Arial"/>
          <w:color w:val="000000" w:themeColor="text1"/>
        </w:rPr>
        <w:t>expected of them.</w:t>
      </w:r>
    </w:p>
    <w:p w14:paraId="75F5B311" w14:textId="10F656CE" w:rsidR="00D54D55" w:rsidRPr="008206B7" w:rsidRDefault="00D54D55" w:rsidP="00E700CB">
      <w:pPr>
        <w:shd w:val="clear" w:color="auto" w:fill="FFFFFF" w:themeFill="background1"/>
        <w:spacing w:after="0"/>
        <w:rPr>
          <w:rFonts w:ascii="Arial" w:hAnsi="Arial" w:cs="Arial"/>
        </w:rPr>
      </w:pPr>
    </w:p>
    <w:p w14:paraId="411ED9F9" w14:textId="409BFDD4" w:rsidR="007504B5" w:rsidRPr="00F91E8F" w:rsidRDefault="004A1EBA" w:rsidP="008206B7">
      <w:pPr>
        <w:shd w:val="clear" w:color="auto" w:fill="FFFFFF" w:themeFill="background1"/>
        <w:spacing w:after="0"/>
        <w:rPr>
          <w:rFonts w:ascii="Arial" w:hAnsi="Arial" w:cs="Arial"/>
          <w:b/>
        </w:rPr>
      </w:pPr>
      <w:r w:rsidRPr="008206B7">
        <w:rPr>
          <w:rFonts w:ascii="Arial" w:hAnsi="Arial" w:cs="Arial"/>
          <w:b/>
        </w:rPr>
        <w:t>Use of the Charter of Rights and Toolkit</w:t>
      </w:r>
      <w:r w:rsidR="007504B5" w:rsidRPr="008206B7">
        <w:rPr>
          <w:rFonts w:ascii="Arial" w:hAnsi="Arial" w:cs="Arial"/>
          <w:b/>
        </w:rPr>
        <w:t>:</w:t>
      </w:r>
    </w:p>
    <w:p w14:paraId="2B37F2C2" w14:textId="196D9F5A" w:rsidR="00D54D55" w:rsidRPr="008206B7" w:rsidRDefault="04715EE5" w:rsidP="008206B7">
      <w:pPr>
        <w:shd w:val="clear" w:color="auto" w:fill="FFFFFF" w:themeFill="background1"/>
        <w:spacing w:after="0"/>
        <w:rPr>
          <w:rFonts w:ascii="Arial" w:eastAsia="Aptos" w:hAnsi="Arial" w:cs="Arial"/>
          <w:color w:val="000000" w:themeColor="text1"/>
        </w:rPr>
      </w:pPr>
      <w:r w:rsidRPr="008206B7">
        <w:rPr>
          <w:rFonts w:ascii="Arial" w:eastAsia="Aptos" w:hAnsi="Arial" w:cs="Arial"/>
          <w:color w:val="000000" w:themeColor="text1"/>
        </w:rPr>
        <w:t>The Toolkit was used within team reflective practice sessions to explore how people’s rights can be unintentionally compromised following crisis, particularly when staff are managing high levels of risk or uncertainty. It supported reflection on how power, decision</w:t>
      </w:r>
      <w:r w:rsidR="190D16D8" w:rsidRPr="008206B7">
        <w:rPr>
          <w:rFonts w:ascii="Arial" w:eastAsia="Aptos" w:hAnsi="Arial" w:cs="Arial"/>
          <w:color w:val="000000" w:themeColor="text1"/>
        </w:rPr>
        <w:t xml:space="preserve"> </w:t>
      </w:r>
      <w:r w:rsidRPr="008206B7">
        <w:rPr>
          <w:rFonts w:ascii="Arial" w:eastAsia="Aptos" w:hAnsi="Arial" w:cs="Arial"/>
          <w:color w:val="000000" w:themeColor="text1"/>
        </w:rPr>
        <w:t>making, and communication can shift in these situations.</w:t>
      </w:r>
    </w:p>
    <w:p w14:paraId="2CC32BA8" w14:textId="4B2C9B03" w:rsidR="00D54D55" w:rsidRPr="008206B7" w:rsidRDefault="00D54D55" w:rsidP="008206B7">
      <w:pPr>
        <w:shd w:val="clear" w:color="auto" w:fill="FFFFFF" w:themeFill="background1"/>
        <w:spacing w:after="0"/>
        <w:rPr>
          <w:rFonts w:ascii="Arial" w:hAnsi="Arial" w:cs="Arial"/>
        </w:rPr>
      </w:pPr>
    </w:p>
    <w:p w14:paraId="757359E3" w14:textId="062320FD" w:rsidR="00D54D55" w:rsidRPr="008206B7" w:rsidRDefault="04715EE5" w:rsidP="008206B7">
      <w:pPr>
        <w:shd w:val="clear" w:color="auto" w:fill="FFFFFF" w:themeFill="background1"/>
        <w:spacing w:after="0"/>
        <w:rPr>
          <w:rFonts w:ascii="Arial" w:hAnsi="Arial" w:cs="Arial"/>
        </w:rPr>
      </w:pPr>
      <w:r w:rsidRPr="008206B7">
        <w:rPr>
          <w:rFonts w:ascii="Arial" w:eastAsia="Aptos" w:hAnsi="Arial" w:cs="Arial"/>
          <w:color w:val="000000" w:themeColor="text1"/>
        </w:rPr>
        <w:t>Using the Toolkit encouraged staff to think more critically about:</w:t>
      </w:r>
    </w:p>
    <w:p w14:paraId="2564BECC" w14:textId="40404D98" w:rsidR="00D54D55" w:rsidRPr="00764F1E" w:rsidRDefault="002F2896" w:rsidP="00764F1E">
      <w:pPr>
        <w:pStyle w:val="ListParagraph"/>
        <w:numPr>
          <w:ilvl w:val="0"/>
          <w:numId w:val="7"/>
        </w:numPr>
        <w:shd w:val="clear" w:color="auto" w:fill="FFFFFF" w:themeFill="background1"/>
        <w:spacing w:after="0"/>
        <w:rPr>
          <w:rFonts w:ascii="Arial" w:hAnsi="Arial" w:cs="Arial"/>
        </w:rPr>
      </w:pPr>
      <w:r>
        <w:rPr>
          <w:rFonts w:ascii="Arial" w:eastAsia="Aptos" w:hAnsi="Arial" w:cs="Arial"/>
          <w:color w:val="000000" w:themeColor="text1"/>
        </w:rPr>
        <w:t>H</w:t>
      </w:r>
      <w:r w:rsidR="04715EE5" w:rsidRPr="00764F1E">
        <w:rPr>
          <w:rFonts w:ascii="Arial" w:eastAsia="Aptos" w:hAnsi="Arial" w:cs="Arial"/>
          <w:color w:val="000000" w:themeColor="text1"/>
        </w:rPr>
        <w:t>ow quickly follow</w:t>
      </w:r>
      <w:r w:rsidR="00B358E9">
        <w:rPr>
          <w:rFonts w:ascii="Arial" w:eastAsia="Aptos" w:hAnsi="Arial" w:cs="Arial"/>
          <w:color w:val="000000" w:themeColor="text1"/>
        </w:rPr>
        <w:t>-</w:t>
      </w:r>
      <w:r w:rsidR="04715EE5" w:rsidRPr="00764F1E">
        <w:rPr>
          <w:rFonts w:ascii="Arial" w:eastAsia="Aptos" w:hAnsi="Arial" w:cs="Arial"/>
          <w:color w:val="000000" w:themeColor="text1"/>
        </w:rPr>
        <w:t>up contact is made and who takes responsibility for this</w:t>
      </w:r>
      <w:r>
        <w:rPr>
          <w:rFonts w:ascii="Arial" w:eastAsia="Aptos" w:hAnsi="Arial" w:cs="Arial"/>
          <w:color w:val="000000" w:themeColor="text1"/>
        </w:rPr>
        <w:t>.</w:t>
      </w:r>
    </w:p>
    <w:p w14:paraId="4CBBC5B9" w14:textId="7DED9136" w:rsidR="00D54D55" w:rsidRPr="00764F1E" w:rsidRDefault="002F2896" w:rsidP="00764F1E">
      <w:pPr>
        <w:pStyle w:val="ListParagraph"/>
        <w:numPr>
          <w:ilvl w:val="0"/>
          <w:numId w:val="7"/>
        </w:numPr>
        <w:shd w:val="clear" w:color="auto" w:fill="FFFFFF" w:themeFill="background1"/>
        <w:spacing w:after="0"/>
        <w:rPr>
          <w:rFonts w:ascii="Arial" w:hAnsi="Arial" w:cs="Arial"/>
        </w:rPr>
      </w:pPr>
      <w:r>
        <w:rPr>
          <w:rFonts w:ascii="Arial" w:eastAsia="Aptos" w:hAnsi="Arial" w:cs="Arial"/>
          <w:color w:val="000000" w:themeColor="text1"/>
        </w:rPr>
        <w:t>H</w:t>
      </w:r>
      <w:r w:rsidR="04715EE5" w:rsidRPr="00764F1E">
        <w:rPr>
          <w:rFonts w:ascii="Arial" w:eastAsia="Aptos" w:hAnsi="Arial" w:cs="Arial"/>
          <w:color w:val="000000" w:themeColor="text1"/>
        </w:rPr>
        <w:t>ow conversations are framed, ensuring people feel informed rather than directed</w:t>
      </w:r>
      <w:r>
        <w:rPr>
          <w:rFonts w:ascii="Arial" w:eastAsia="Aptos" w:hAnsi="Arial" w:cs="Arial"/>
          <w:color w:val="000000" w:themeColor="text1"/>
        </w:rPr>
        <w:t>.</w:t>
      </w:r>
    </w:p>
    <w:p w14:paraId="7A70355A" w14:textId="1DE8D262" w:rsidR="00D54D55" w:rsidRPr="00764F1E" w:rsidRDefault="002F2896" w:rsidP="00764F1E">
      <w:pPr>
        <w:pStyle w:val="ListParagraph"/>
        <w:numPr>
          <w:ilvl w:val="0"/>
          <w:numId w:val="7"/>
        </w:numPr>
        <w:shd w:val="clear" w:color="auto" w:fill="FFFFFF" w:themeFill="background1"/>
        <w:spacing w:after="0"/>
        <w:rPr>
          <w:rFonts w:ascii="Arial" w:hAnsi="Arial" w:cs="Arial"/>
        </w:rPr>
      </w:pPr>
      <w:r>
        <w:rPr>
          <w:rFonts w:ascii="Arial" w:eastAsia="Aptos" w:hAnsi="Arial" w:cs="Arial"/>
          <w:color w:val="000000" w:themeColor="text1"/>
        </w:rPr>
        <w:t>H</w:t>
      </w:r>
      <w:r w:rsidR="04715EE5" w:rsidRPr="00764F1E">
        <w:rPr>
          <w:rFonts w:ascii="Arial" w:eastAsia="Aptos" w:hAnsi="Arial" w:cs="Arial"/>
          <w:color w:val="000000" w:themeColor="text1"/>
        </w:rPr>
        <w:t>ow options are offered clearly and honestly without pressure or expectation</w:t>
      </w:r>
      <w:r>
        <w:rPr>
          <w:rFonts w:ascii="Arial" w:eastAsia="Aptos" w:hAnsi="Arial" w:cs="Arial"/>
          <w:color w:val="000000" w:themeColor="text1"/>
        </w:rPr>
        <w:t>.</w:t>
      </w:r>
    </w:p>
    <w:p w14:paraId="1B9C00AD" w14:textId="45E7261A" w:rsidR="00D54D55" w:rsidRPr="00764F1E" w:rsidRDefault="00D54D55" w:rsidP="008206B7">
      <w:pPr>
        <w:shd w:val="clear" w:color="auto" w:fill="FFFFFF" w:themeFill="background1"/>
        <w:spacing w:after="0"/>
        <w:ind w:left="540"/>
        <w:rPr>
          <w:rFonts w:ascii="Arial" w:hAnsi="Arial" w:cs="Arial"/>
        </w:rPr>
      </w:pPr>
    </w:p>
    <w:p w14:paraId="5BD5D625" w14:textId="015E88AE" w:rsidR="00D54D55" w:rsidRDefault="04715EE5" w:rsidP="00281F59">
      <w:pPr>
        <w:shd w:val="clear" w:color="auto" w:fill="FFFFFF" w:themeFill="background1"/>
        <w:spacing w:after="0"/>
        <w:rPr>
          <w:rFonts w:ascii="Arial" w:eastAsia="Aptos" w:hAnsi="Arial" w:cs="Arial"/>
          <w:color w:val="000000" w:themeColor="text1"/>
        </w:rPr>
      </w:pPr>
      <w:r w:rsidRPr="00764F1E">
        <w:rPr>
          <w:rFonts w:ascii="Arial" w:eastAsia="Aptos" w:hAnsi="Arial" w:cs="Arial"/>
          <w:color w:val="000000" w:themeColor="text1"/>
        </w:rPr>
        <w:t>This reflection led to practical changes in how follow</w:t>
      </w:r>
      <w:r w:rsidR="008E2FFA">
        <w:rPr>
          <w:rFonts w:ascii="Arial" w:eastAsia="Aptos" w:hAnsi="Arial" w:cs="Arial"/>
          <w:color w:val="000000" w:themeColor="text1"/>
        </w:rPr>
        <w:t>-</w:t>
      </w:r>
      <w:r w:rsidRPr="00764F1E">
        <w:rPr>
          <w:rFonts w:ascii="Arial" w:eastAsia="Aptos" w:hAnsi="Arial" w:cs="Arial"/>
          <w:color w:val="000000" w:themeColor="text1"/>
        </w:rPr>
        <w:t>up is prioritised and how conversations are approached, with greater emphasis on listening first and supporting people to make informed choices.</w:t>
      </w:r>
    </w:p>
    <w:p w14:paraId="3C2D709F" w14:textId="77777777" w:rsidR="001B59E3" w:rsidRDefault="001B59E3" w:rsidP="00281F59">
      <w:pPr>
        <w:shd w:val="clear" w:color="auto" w:fill="FFFFFF" w:themeFill="background1"/>
        <w:spacing w:after="0"/>
        <w:rPr>
          <w:rFonts w:ascii="Arial" w:eastAsia="Aptos" w:hAnsi="Arial" w:cs="Arial"/>
          <w:color w:val="000000" w:themeColor="text1"/>
        </w:rPr>
      </w:pPr>
    </w:p>
    <w:p w14:paraId="60040F66" w14:textId="5BCADB84" w:rsidR="2560F405" w:rsidRDefault="001B59E3" w:rsidP="0079406B">
      <w:pPr>
        <w:shd w:val="clear" w:color="auto" w:fill="FFFFFF" w:themeFill="background1"/>
        <w:spacing w:after="0"/>
        <w:rPr>
          <w:rFonts w:ascii="Arial" w:eastAsia="Aptos" w:hAnsi="Arial" w:cs="Arial"/>
          <w:color w:val="000000" w:themeColor="text1"/>
        </w:rPr>
      </w:pPr>
      <w:r w:rsidRPr="0004325B">
        <w:rPr>
          <w:rFonts w:ascii="Arial" w:eastAsia="Aptos" w:hAnsi="Arial" w:cs="Arial"/>
          <w:color w:val="000000" w:themeColor="text1"/>
        </w:rPr>
        <w:t>Support following a non</w:t>
      </w:r>
      <w:r>
        <w:rPr>
          <w:rFonts w:ascii="Arial" w:eastAsia="Aptos" w:hAnsi="Arial" w:cs="Arial"/>
          <w:color w:val="000000" w:themeColor="text1"/>
        </w:rPr>
        <w:t>-</w:t>
      </w:r>
      <w:r w:rsidRPr="0004325B">
        <w:rPr>
          <w:rFonts w:ascii="Arial" w:eastAsia="Aptos" w:hAnsi="Arial" w:cs="Arial"/>
          <w:color w:val="000000" w:themeColor="text1"/>
        </w:rPr>
        <w:t xml:space="preserve">fatal overdose is approached holistically, recognising that substance use may not be the only factor affecting risk or engagement. </w:t>
      </w:r>
      <w:r w:rsidR="00A265DD">
        <w:rPr>
          <w:rFonts w:ascii="Arial" w:eastAsia="Aptos" w:hAnsi="Arial" w:cs="Arial"/>
          <w:color w:val="000000" w:themeColor="text1"/>
        </w:rPr>
        <w:t>The team</w:t>
      </w:r>
      <w:r w:rsidRPr="0004325B">
        <w:rPr>
          <w:rFonts w:ascii="Arial" w:eastAsia="Aptos" w:hAnsi="Arial" w:cs="Arial"/>
          <w:color w:val="000000" w:themeColor="text1"/>
        </w:rPr>
        <w:t xml:space="preserve"> consider immediate practical needs such as access to food, appropriate clothing, physical health care, and digital connectivity, alongside wider personal, social, and emotional factors. Taking a whole person approach helps ensure that unmet needs are not overlooked, barriers to engagement are identified and individuals are supported to make informed choices about their wellbeing in a way that respects dignity, autonomy, and rights.</w:t>
      </w:r>
    </w:p>
    <w:p w14:paraId="0CF6FE59" w14:textId="77777777" w:rsidR="0079406B" w:rsidRDefault="0079406B" w:rsidP="0079406B">
      <w:pPr>
        <w:shd w:val="clear" w:color="auto" w:fill="FFFFFF" w:themeFill="background1"/>
        <w:spacing w:after="0"/>
        <w:rPr>
          <w:rFonts w:ascii="Arial" w:eastAsia="Aptos" w:hAnsi="Arial" w:cs="Arial"/>
          <w:color w:val="000000" w:themeColor="text1"/>
        </w:rPr>
      </w:pPr>
    </w:p>
    <w:p w14:paraId="5827A0C4" w14:textId="4F934FC6" w:rsidR="07657AEA" w:rsidRDefault="07657AEA" w:rsidP="07657AEA">
      <w:pPr>
        <w:shd w:val="clear" w:color="auto" w:fill="FFFFFF" w:themeFill="background1"/>
        <w:spacing w:after="0"/>
        <w:rPr>
          <w:rFonts w:ascii="Arial" w:eastAsia="Aptos" w:hAnsi="Arial" w:cs="Arial"/>
          <w:b/>
          <w:bCs/>
          <w:color w:val="000000" w:themeColor="text1"/>
        </w:rPr>
      </w:pPr>
    </w:p>
    <w:p w14:paraId="14B8F250" w14:textId="77777777" w:rsidR="008A4173" w:rsidRDefault="008A4173" w:rsidP="07657AEA">
      <w:pPr>
        <w:shd w:val="clear" w:color="auto" w:fill="FFFFFF" w:themeFill="background1"/>
        <w:spacing w:after="0"/>
        <w:rPr>
          <w:rFonts w:ascii="Arial" w:eastAsia="Aptos" w:hAnsi="Arial" w:cs="Arial"/>
          <w:b/>
          <w:bCs/>
          <w:color w:val="000000" w:themeColor="text1"/>
        </w:rPr>
      </w:pPr>
    </w:p>
    <w:p w14:paraId="53F94CE6" w14:textId="44DBB321" w:rsidR="00D54D55" w:rsidRPr="00764F1E" w:rsidRDefault="00234C23" w:rsidP="07657AEA">
      <w:pPr>
        <w:shd w:val="clear" w:color="auto" w:fill="FFFFFF" w:themeFill="background1"/>
        <w:spacing w:after="0"/>
        <w:rPr>
          <w:rFonts w:ascii="Arial" w:hAnsi="Arial" w:cs="Arial"/>
        </w:rPr>
      </w:pPr>
      <w:r w:rsidRPr="07657AEA">
        <w:rPr>
          <w:rFonts w:ascii="Arial" w:eastAsia="Aptos" w:hAnsi="Arial" w:cs="Arial"/>
          <w:b/>
          <w:bCs/>
          <w:color w:val="000000" w:themeColor="text1"/>
        </w:rPr>
        <w:t>Results to Date</w:t>
      </w:r>
      <w:r w:rsidR="008741F4" w:rsidRPr="07657AEA">
        <w:rPr>
          <w:rFonts w:ascii="Arial" w:eastAsia="Aptos" w:hAnsi="Arial" w:cs="Arial"/>
          <w:b/>
          <w:bCs/>
          <w:color w:val="000000" w:themeColor="text1"/>
        </w:rPr>
        <w:t xml:space="preserve">: </w:t>
      </w:r>
    </w:p>
    <w:p w14:paraId="7D950E4E" w14:textId="4B3A35F0" w:rsidR="00FE4E86" w:rsidRPr="00B84C32" w:rsidRDefault="003A3F7A" w:rsidP="007B2795">
      <w:pPr>
        <w:pStyle w:val="ListParagraph"/>
        <w:numPr>
          <w:ilvl w:val="0"/>
          <w:numId w:val="2"/>
        </w:numPr>
        <w:shd w:val="clear" w:color="auto" w:fill="FFFFFF" w:themeFill="background1"/>
        <w:spacing w:after="0"/>
        <w:rPr>
          <w:rFonts w:ascii="Arial" w:hAnsi="Arial" w:cs="Arial"/>
        </w:rPr>
      </w:pPr>
      <w:r w:rsidRPr="00B84C32">
        <w:rPr>
          <w:rFonts w:ascii="Arial" w:eastAsia="Aptos" w:hAnsi="Arial" w:cs="Arial"/>
          <w:color w:val="000000" w:themeColor="text1"/>
        </w:rPr>
        <w:t>I</w:t>
      </w:r>
      <w:r w:rsidR="04715EE5" w:rsidRPr="00764F1E">
        <w:rPr>
          <w:rFonts w:ascii="Arial" w:eastAsia="Aptos" w:hAnsi="Arial" w:cs="Arial"/>
          <w:color w:val="000000" w:themeColor="text1"/>
        </w:rPr>
        <w:t>mproved continuity of contact following non</w:t>
      </w:r>
      <w:r w:rsidR="008741F4" w:rsidRPr="00B84C32">
        <w:rPr>
          <w:rFonts w:ascii="Arial" w:eastAsia="Aptos" w:hAnsi="Arial" w:cs="Arial"/>
          <w:color w:val="000000" w:themeColor="text1"/>
        </w:rPr>
        <w:t>-</w:t>
      </w:r>
      <w:r w:rsidR="04715EE5" w:rsidRPr="00764F1E">
        <w:rPr>
          <w:rFonts w:ascii="Arial" w:eastAsia="Aptos" w:hAnsi="Arial" w:cs="Arial"/>
          <w:color w:val="000000" w:themeColor="text1"/>
        </w:rPr>
        <w:t>fatal overdose, with individuals more willing to engage in follow</w:t>
      </w:r>
      <w:r w:rsidR="008741F4" w:rsidRPr="00B84C32">
        <w:rPr>
          <w:rFonts w:ascii="Arial" w:eastAsia="Aptos" w:hAnsi="Arial" w:cs="Arial"/>
          <w:color w:val="000000" w:themeColor="text1"/>
        </w:rPr>
        <w:t>-</w:t>
      </w:r>
      <w:r w:rsidR="04715EE5" w:rsidRPr="00764F1E">
        <w:rPr>
          <w:rFonts w:ascii="Arial" w:eastAsia="Aptos" w:hAnsi="Arial" w:cs="Arial"/>
          <w:color w:val="000000" w:themeColor="text1"/>
        </w:rPr>
        <w:t>up conversations. People appear more open when support is offered quickly and in a non</w:t>
      </w:r>
      <w:r w:rsidR="008741F4" w:rsidRPr="00B84C32">
        <w:rPr>
          <w:rFonts w:ascii="Arial" w:eastAsia="Aptos" w:hAnsi="Arial" w:cs="Arial"/>
          <w:color w:val="000000" w:themeColor="text1"/>
        </w:rPr>
        <w:t>-</w:t>
      </w:r>
      <w:r w:rsidR="04715EE5" w:rsidRPr="00764F1E">
        <w:rPr>
          <w:rFonts w:ascii="Arial" w:eastAsia="Aptos" w:hAnsi="Arial" w:cs="Arial"/>
          <w:color w:val="000000" w:themeColor="text1"/>
        </w:rPr>
        <w:t>judgemental way</w:t>
      </w:r>
      <w:r w:rsidR="00FE4E86">
        <w:rPr>
          <w:rFonts w:ascii="Arial" w:eastAsia="Aptos" w:hAnsi="Arial" w:cs="Arial"/>
          <w:color w:val="000000" w:themeColor="text1"/>
        </w:rPr>
        <w:t>.</w:t>
      </w:r>
      <w:r w:rsidR="04715EE5" w:rsidRPr="00B11760">
        <w:rPr>
          <w:rFonts w:ascii="Arial" w:eastAsia="Aptos" w:hAnsi="Arial" w:cs="Arial"/>
          <w:color w:val="000000" w:themeColor="text1"/>
        </w:rPr>
        <w:t xml:space="preserve"> </w:t>
      </w:r>
    </w:p>
    <w:p w14:paraId="56CDF76E" w14:textId="50B5D288" w:rsidR="00D54D55" w:rsidRPr="00B84C32" w:rsidRDefault="00FE4E86" w:rsidP="00B84C32">
      <w:pPr>
        <w:pStyle w:val="ListParagraph"/>
        <w:numPr>
          <w:ilvl w:val="0"/>
          <w:numId w:val="2"/>
        </w:numPr>
        <w:shd w:val="clear" w:color="auto" w:fill="FFFFFF" w:themeFill="background1"/>
        <w:spacing w:after="0"/>
        <w:rPr>
          <w:rFonts w:ascii="Arial" w:hAnsi="Arial" w:cs="Arial"/>
        </w:rPr>
      </w:pPr>
      <w:r w:rsidRPr="00B84C32">
        <w:rPr>
          <w:rFonts w:ascii="Arial" w:eastAsia="Aptos" w:hAnsi="Arial" w:cs="Arial"/>
          <w:color w:val="000000" w:themeColor="text1"/>
        </w:rPr>
        <w:t>I</w:t>
      </w:r>
      <w:r w:rsidR="04715EE5" w:rsidRPr="00B84C32">
        <w:rPr>
          <w:rFonts w:ascii="Arial" w:eastAsia="Aptos" w:hAnsi="Arial" w:cs="Arial"/>
          <w:color w:val="000000" w:themeColor="text1"/>
        </w:rPr>
        <w:t>ncreased uptake of harm</w:t>
      </w:r>
      <w:r w:rsidR="61F12E1B" w:rsidRPr="00B84C32">
        <w:rPr>
          <w:rFonts w:ascii="Arial" w:eastAsia="Aptos" w:hAnsi="Arial" w:cs="Arial"/>
          <w:color w:val="000000" w:themeColor="text1"/>
        </w:rPr>
        <w:t xml:space="preserve"> </w:t>
      </w:r>
      <w:r w:rsidR="04715EE5" w:rsidRPr="00B84C32">
        <w:rPr>
          <w:rFonts w:ascii="Arial" w:eastAsia="Aptos" w:hAnsi="Arial" w:cs="Arial"/>
          <w:color w:val="000000" w:themeColor="text1"/>
        </w:rPr>
        <w:t>reduction, wellbeing, and practical support.</w:t>
      </w:r>
    </w:p>
    <w:p w14:paraId="61FE58BD" w14:textId="77777777" w:rsidR="00B84C32" w:rsidRPr="00B84C32" w:rsidRDefault="00FE4E86" w:rsidP="00B84C32">
      <w:pPr>
        <w:pStyle w:val="ListParagraph"/>
        <w:numPr>
          <w:ilvl w:val="0"/>
          <w:numId w:val="2"/>
        </w:numPr>
        <w:shd w:val="clear" w:color="auto" w:fill="FFFFFF" w:themeFill="background1"/>
        <w:spacing w:after="0"/>
        <w:rPr>
          <w:rFonts w:ascii="Arial" w:hAnsi="Arial" w:cs="Arial"/>
        </w:rPr>
      </w:pPr>
      <w:r w:rsidRPr="00B84C32">
        <w:rPr>
          <w:rFonts w:ascii="Arial" w:eastAsia="Aptos" w:hAnsi="Arial" w:cs="Arial"/>
          <w:color w:val="000000" w:themeColor="text1"/>
        </w:rPr>
        <w:t>I</w:t>
      </w:r>
      <w:r w:rsidR="04715EE5" w:rsidRPr="00B84C32">
        <w:rPr>
          <w:rFonts w:ascii="Arial" w:eastAsia="Aptos" w:hAnsi="Arial" w:cs="Arial"/>
          <w:color w:val="000000" w:themeColor="text1"/>
        </w:rPr>
        <w:t xml:space="preserve">mproved coordination with partner services, helping to reduce gaps or delays in ongoing support. </w:t>
      </w:r>
    </w:p>
    <w:p w14:paraId="1B76FB40" w14:textId="52847E57" w:rsidR="00D54D55" w:rsidRPr="00B84C32" w:rsidRDefault="04715EE5" w:rsidP="00B84C32">
      <w:pPr>
        <w:pStyle w:val="ListParagraph"/>
        <w:numPr>
          <w:ilvl w:val="0"/>
          <w:numId w:val="2"/>
        </w:numPr>
        <w:shd w:val="clear" w:color="auto" w:fill="FFFFFF" w:themeFill="background1"/>
        <w:spacing w:after="0"/>
        <w:rPr>
          <w:rFonts w:ascii="Arial" w:hAnsi="Arial" w:cs="Arial"/>
        </w:rPr>
      </w:pPr>
      <w:r w:rsidRPr="00B84C32">
        <w:rPr>
          <w:rFonts w:ascii="Arial" w:eastAsia="Aptos" w:hAnsi="Arial" w:cs="Arial"/>
          <w:color w:val="000000" w:themeColor="text1"/>
        </w:rPr>
        <w:t>Staff feedback has been positive, with increased confidence in having open, honest conversations that balance safety with respect for autonomy and rights.</w:t>
      </w:r>
    </w:p>
    <w:p w14:paraId="4AF6FF57" w14:textId="77182610" w:rsidR="00D54D55" w:rsidRPr="00B84C32" w:rsidRDefault="00D54D55" w:rsidP="00F91E8F">
      <w:pPr>
        <w:shd w:val="clear" w:color="auto" w:fill="FFFFFF" w:themeFill="background1"/>
        <w:spacing w:after="0"/>
        <w:rPr>
          <w:rFonts w:ascii="Arial" w:hAnsi="Arial" w:cs="Arial"/>
        </w:rPr>
      </w:pPr>
    </w:p>
    <w:p w14:paraId="4245703F" w14:textId="7C5A7FB9" w:rsidR="00AC3803" w:rsidRPr="00F91E8F" w:rsidRDefault="00AC3803" w:rsidP="00F91E8F">
      <w:pPr>
        <w:shd w:val="clear" w:color="auto" w:fill="FFFFFF" w:themeFill="background1"/>
        <w:spacing w:after="0"/>
        <w:rPr>
          <w:rFonts w:ascii="Arial" w:hAnsi="Arial" w:cs="Arial"/>
          <w:b/>
        </w:rPr>
      </w:pPr>
      <w:r w:rsidRPr="00F91E8F">
        <w:rPr>
          <w:rFonts w:ascii="Arial" w:hAnsi="Arial" w:cs="Arial"/>
          <w:b/>
        </w:rPr>
        <w:t>Lessons Learned:</w:t>
      </w:r>
    </w:p>
    <w:p w14:paraId="259CA50E" w14:textId="22481474" w:rsidR="00D54D55" w:rsidRPr="00F91E8F" w:rsidRDefault="00815B4C" w:rsidP="00F91E8F">
      <w:pPr>
        <w:pStyle w:val="ListParagraph"/>
        <w:numPr>
          <w:ilvl w:val="0"/>
          <w:numId w:val="3"/>
        </w:numPr>
        <w:shd w:val="clear" w:color="auto" w:fill="FFFFFF" w:themeFill="background1"/>
        <w:spacing w:after="0"/>
        <w:ind w:left="360"/>
        <w:rPr>
          <w:rFonts w:ascii="Arial" w:hAnsi="Arial" w:cs="Arial"/>
        </w:rPr>
      </w:pPr>
      <w:r w:rsidRPr="00F91E8F">
        <w:rPr>
          <w:rFonts w:ascii="Arial" w:eastAsia="Aptos" w:hAnsi="Arial" w:cs="Arial"/>
          <w:color w:val="000000" w:themeColor="text1"/>
        </w:rPr>
        <w:t>I</w:t>
      </w:r>
      <w:r w:rsidR="04715EE5" w:rsidRPr="00F91E8F">
        <w:rPr>
          <w:rFonts w:ascii="Arial" w:eastAsia="Aptos" w:hAnsi="Arial" w:cs="Arial"/>
          <w:color w:val="000000" w:themeColor="text1"/>
        </w:rPr>
        <w:t>mportance of the period immediately following crisis. How services respond during this time can significantly influence whether someone feels able to remain engaged.</w:t>
      </w:r>
    </w:p>
    <w:p w14:paraId="414A533A" w14:textId="1B2B01D5" w:rsidR="000D5F89" w:rsidRPr="00F91E8F" w:rsidRDefault="0098523F" w:rsidP="00F91E8F">
      <w:pPr>
        <w:pStyle w:val="ListParagraph"/>
        <w:numPr>
          <w:ilvl w:val="0"/>
          <w:numId w:val="3"/>
        </w:numPr>
        <w:shd w:val="clear" w:color="auto" w:fill="FFFFFF" w:themeFill="background1"/>
        <w:spacing w:after="0"/>
        <w:ind w:left="360"/>
        <w:rPr>
          <w:rFonts w:ascii="Arial" w:eastAsia="Aptos" w:hAnsi="Arial" w:cs="Arial"/>
          <w:color w:val="000000" w:themeColor="text1"/>
        </w:rPr>
      </w:pPr>
      <w:r w:rsidRPr="00F91E8F">
        <w:rPr>
          <w:rFonts w:ascii="Arial" w:eastAsia="Aptos" w:hAnsi="Arial" w:cs="Arial"/>
          <w:color w:val="000000" w:themeColor="text1"/>
        </w:rPr>
        <w:t>S</w:t>
      </w:r>
      <w:r w:rsidR="04715EE5" w:rsidRPr="00F91E8F">
        <w:rPr>
          <w:rFonts w:ascii="Arial" w:eastAsia="Aptos" w:hAnsi="Arial" w:cs="Arial"/>
          <w:color w:val="000000" w:themeColor="text1"/>
        </w:rPr>
        <w:t xml:space="preserve">mall, practical changes such as timely contact, clear communication, and checking in about what matters most to the individual can make a meaningful difference. </w:t>
      </w:r>
    </w:p>
    <w:p w14:paraId="3DDA6D53" w14:textId="7D388EC3" w:rsidR="00D54D55" w:rsidRPr="00F91E8F" w:rsidRDefault="04715EE5" w:rsidP="00F91E8F">
      <w:pPr>
        <w:pStyle w:val="ListParagraph"/>
        <w:numPr>
          <w:ilvl w:val="0"/>
          <w:numId w:val="3"/>
        </w:numPr>
        <w:shd w:val="clear" w:color="auto" w:fill="FFFFFF" w:themeFill="background1"/>
        <w:spacing w:after="0"/>
        <w:ind w:left="360"/>
        <w:rPr>
          <w:rFonts w:ascii="Arial" w:eastAsia="Aptos" w:hAnsi="Arial" w:cs="Arial"/>
          <w:color w:val="000000" w:themeColor="text1"/>
        </w:rPr>
      </w:pPr>
      <w:r w:rsidRPr="00F91E8F">
        <w:rPr>
          <w:rFonts w:ascii="Arial" w:eastAsia="Aptos" w:hAnsi="Arial" w:cs="Arial"/>
          <w:color w:val="000000" w:themeColor="text1"/>
        </w:rPr>
        <w:t>Supporting people to make informed decisions about their care has helped to build trust and, in many cases, supported safer outcomes.</w:t>
      </w:r>
    </w:p>
    <w:p w14:paraId="132C61D5" w14:textId="153CE3C2" w:rsidR="00D54D55" w:rsidRPr="00F91E8F" w:rsidRDefault="04715EE5" w:rsidP="00F91E8F">
      <w:pPr>
        <w:pStyle w:val="ListParagraph"/>
        <w:numPr>
          <w:ilvl w:val="0"/>
          <w:numId w:val="3"/>
        </w:numPr>
        <w:shd w:val="clear" w:color="auto" w:fill="FFFFFF" w:themeFill="background1"/>
        <w:spacing w:after="0"/>
        <w:ind w:left="360"/>
        <w:rPr>
          <w:rFonts w:ascii="Arial" w:hAnsi="Arial" w:cs="Arial"/>
        </w:rPr>
      </w:pPr>
      <w:r w:rsidRPr="07657AEA">
        <w:rPr>
          <w:rFonts w:ascii="Arial" w:eastAsia="Aptos" w:hAnsi="Arial" w:cs="Arial"/>
          <w:color w:val="000000" w:themeColor="text1"/>
        </w:rPr>
        <w:t xml:space="preserve">The reflective use of the Charter </w:t>
      </w:r>
      <w:r w:rsidR="489D21B3" w:rsidRPr="07657AEA">
        <w:rPr>
          <w:rFonts w:ascii="Arial" w:eastAsia="Aptos" w:hAnsi="Arial" w:cs="Arial"/>
          <w:color w:val="000000" w:themeColor="text1"/>
        </w:rPr>
        <w:t xml:space="preserve">of Rights </w:t>
      </w:r>
      <w:r w:rsidRPr="07657AEA">
        <w:rPr>
          <w:rFonts w:ascii="Arial" w:eastAsia="Aptos" w:hAnsi="Arial" w:cs="Arial"/>
          <w:color w:val="000000" w:themeColor="text1"/>
        </w:rPr>
        <w:t>Toolkit has also highlighted the value of giving staff protected space to think, learn, and develop practice together.</w:t>
      </w:r>
    </w:p>
    <w:p w14:paraId="6FD7E824" w14:textId="7FA372A2" w:rsidR="00D54D55" w:rsidRPr="00F91E8F" w:rsidRDefault="00D54D55" w:rsidP="00F91E8F">
      <w:pPr>
        <w:shd w:val="clear" w:color="auto" w:fill="FFFFFF" w:themeFill="background1"/>
        <w:spacing w:after="0"/>
        <w:rPr>
          <w:rFonts w:ascii="Arial" w:hAnsi="Arial" w:cs="Arial"/>
        </w:rPr>
      </w:pPr>
    </w:p>
    <w:p w14:paraId="59DD82C7" w14:textId="77777777" w:rsidR="001C3DCE" w:rsidRPr="001C3DCE" w:rsidRDefault="001C3DCE" w:rsidP="001C3DCE">
      <w:pPr>
        <w:shd w:val="clear" w:color="auto" w:fill="FFFFFF" w:themeFill="background1"/>
        <w:spacing w:after="0" w:line="279" w:lineRule="auto"/>
        <w:rPr>
          <w:rFonts w:ascii="Arial" w:eastAsia="Aptos" w:hAnsi="Arial" w:cs="Arial"/>
          <w:b/>
          <w:bCs/>
          <w:color w:val="000000" w:themeColor="text1"/>
        </w:rPr>
      </w:pPr>
      <w:r w:rsidRPr="001C3DCE">
        <w:rPr>
          <w:rFonts w:ascii="Arial" w:eastAsia="Aptos" w:hAnsi="Arial" w:cs="Arial"/>
          <w:b/>
          <w:bCs/>
          <w:color w:val="000000" w:themeColor="text1"/>
        </w:rPr>
        <w:t>Recommendations for Others:</w:t>
      </w:r>
    </w:p>
    <w:p w14:paraId="7C12D653" w14:textId="455AD1B7" w:rsidR="00D54D55" w:rsidRPr="00F91E8F" w:rsidRDefault="00987E9E" w:rsidP="00F91E8F">
      <w:pPr>
        <w:pStyle w:val="ListParagraph"/>
        <w:numPr>
          <w:ilvl w:val="0"/>
          <w:numId w:val="8"/>
        </w:numPr>
        <w:shd w:val="clear" w:color="auto" w:fill="FFFFFF" w:themeFill="background1"/>
        <w:spacing w:after="0"/>
        <w:rPr>
          <w:rFonts w:ascii="Arial" w:hAnsi="Arial" w:cs="Arial"/>
        </w:rPr>
      </w:pPr>
      <w:r w:rsidRPr="00F91E8F">
        <w:rPr>
          <w:rFonts w:ascii="Arial" w:eastAsia="Aptos" w:hAnsi="Arial" w:cs="Arial"/>
          <w:color w:val="000000" w:themeColor="text1"/>
        </w:rPr>
        <w:t>U</w:t>
      </w:r>
      <w:r w:rsidR="04715EE5" w:rsidRPr="00F91E8F">
        <w:rPr>
          <w:rFonts w:ascii="Arial" w:eastAsia="Aptos" w:hAnsi="Arial" w:cs="Arial"/>
          <w:color w:val="000000" w:themeColor="text1"/>
        </w:rPr>
        <w:t>se the Charter of Rights Toolkit as a reflective and developmental resource rather than a compliance exercise.</w:t>
      </w:r>
    </w:p>
    <w:p w14:paraId="70A77FA4" w14:textId="54871A12" w:rsidR="00832B0B" w:rsidRPr="00F91E8F" w:rsidRDefault="04715EE5" w:rsidP="004A27FF">
      <w:pPr>
        <w:pStyle w:val="ListParagraph"/>
        <w:numPr>
          <w:ilvl w:val="0"/>
          <w:numId w:val="1"/>
        </w:numPr>
        <w:shd w:val="clear" w:color="auto" w:fill="FFFFFF" w:themeFill="background1"/>
        <w:spacing w:after="0"/>
        <w:rPr>
          <w:rFonts w:ascii="Arial" w:hAnsi="Arial" w:cs="Arial"/>
        </w:rPr>
      </w:pPr>
      <w:r w:rsidRPr="00F91E8F">
        <w:rPr>
          <w:rFonts w:ascii="Arial" w:eastAsia="Aptos" w:hAnsi="Arial" w:cs="Arial"/>
          <w:color w:val="000000" w:themeColor="text1"/>
        </w:rPr>
        <w:t>Creat</w:t>
      </w:r>
      <w:r w:rsidR="004A27FF">
        <w:rPr>
          <w:rFonts w:ascii="Arial" w:eastAsia="Aptos" w:hAnsi="Arial" w:cs="Arial"/>
          <w:color w:val="000000" w:themeColor="text1"/>
        </w:rPr>
        <w:t>e</w:t>
      </w:r>
      <w:r w:rsidRPr="00F91E8F">
        <w:rPr>
          <w:rFonts w:ascii="Arial" w:eastAsia="Aptos" w:hAnsi="Arial" w:cs="Arial"/>
          <w:color w:val="000000" w:themeColor="text1"/>
        </w:rPr>
        <w:t xml:space="preserve"> space for honest discussion about risk, power, and professional judgement</w:t>
      </w:r>
      <w:r w:rsidR="00832B0B">
        <w:rPr>
          <w:rFonts w:ascii="Arial" w:eastAsia="Aptos" w:hAnsi="Arial" w:cs="Arial"/>
          <w:color w:val="000000" w:themeColor="text1"/>
        </w:rPr>
        <w:t>.</w:t>
      </w:r>
    </w:p>
    <w:p w14:paraId="5358D88E" w14:textId="77777777" w:rsidR="00F91E8F" w:rsidRPr="00F91E8F" w:rsidRDefault="04715EE5" w:rsidP="00F91E8F">
      <w:pPr>
        <w:pStyle w:val="ListParagraph"/>
        <w:numPr>
          <w:ilvl w:val="0"/>
          <w:numId w:val="1"/>
        </w:numPr>
        <w:shd w:val="clear" w:color="auto" w:fill="FFFFFF" w:themeFill="background1"/>
        <w:spacing w:after="0"/>
        <w:rPr>
          <w:rFonts w:ascii="Arial" w:hAnsi="Arial" w:cs="Arial"/>
        </w:rPr>
      </w:pPr>
      <w:r w:rsidRPr="00F91E8F">
        <w:rPr>
          <w:rFonts w:ascii="Arial" w:eastAsia="Aptos" w:hAnsi="Arial" w:cs="Arial"/>
          <w:color w:val="000000" w:themeColor="text1"/>
        </w:rPr>
        <w:t>Start with one area of practice and test small changes</w:t>
      </w:r>
      <w:r w:rsidR="000A0277">
        <w:rPr>
          <w:rFonts w:ascii="Arial" w:eastAsia="Aptos" w:hAnsi="Arial" w:cs="Arial"/>
          <w:color w:val="000000" w:themeColor="text1"/>
        </w:rPr>
        <w:t>.</w:t>
      </w:r>
    </w:p>
    <w:p w14:paraId="56A275A6" w14:textId="405D38CD" w:rsidR="00D54D55" w:rsidRPr="00F91E8F" w:rsidRDefault="04715EE5" w:rsidP="00F91E8F">
      <w:pPr>
        <w:pStyle w:val="ListParagraph"/>
        <w:numPr>
          <w:ilvl w:val="0"/>
          <w:numId w:val="1"/>
        </w:numPr>
        <w:shd w:val="clear" w:color="auto" w:fill="FFFFFF" w:themeFill="background1"/>
        <w:spacing w:after="0"/>
        <w:rPr>
          <w:rFonts w:ascii="Arial" w:hAnsi="Arial" w:cs="Arial"/>
        </w:rPr>
      </w:pPr>
      <w:r w:rsidRPr="00F91E8F">
        <w:rPr>
          <w:rFonts w:ascii="Arial" w:eastAsia="Aptos" w:hAnsi="Arial" w:cs="Arial"/>
          <w:color w:val="000000" w:themeColor="text1"/>
        </w:rPr>
        <w:t>Involv</w:t>
      </w:r>
      <w:r w:rsidR="000A0277" w:rsidRPr="00F91E8F">
        <w:rPr>
          <w:rFonts w:ascii="Arial" w:eastAsia="Aptos" w:hAnsi="Arial" w:cs="Arial"/>
          <w:color w:val="000000" w:themeColor="text1"/>
        </w:rPr>
        <w:t>e</w:t>
      </w:r>
      <w:r w:rsidRPr="00F91E8F">
        <w:rPr>
          <w:rFonts w:ascii="Arial" w:eastAsia="Aptos" w:hAnsi="Arial" w:cs="Arial"/>
          <w:color w:val="000000" w:themeColor="text1"/>
        </w:rPr>
        <w:t xml:space="preserve"> lived experience, where possible, </w:t>
      </w:r>
      <w:r w:rsidR="000A0277" w:rsidRPr="00F91E8F">
        <w:rPr>
          <w:rFonts w:ascii="Arial" w:eastAsia="Aptos" w:hAnsi="Arial" w:cs="Arial"/>
          <w:color w:val="000000" w:themeColor="text1"/>
        </w:rPr>
        <w:t>to</w:t>
      </w:r>
      <w:r w:rsidRPr="00F91E8F">
        <w:rPr>
          <w:rFonts w:ascii="Arial" w:eastAsia="Aptos" w:hAnsi="Arial" w:cs="Arial"/>
          <w:color w:val="000000" w:themeColor="text1"/>
        </w:rPr>
        <w:t xml:space="preserve"> ensure that changes remain grounded in what people actually find helpful.</w:t>
      </w:r>
    </w:p>
    <w:p w14:paraId="5E5787A5" w14:textId="0D04643E" w:rsidR="00D54D55" w:rsidRPr="00F91E8F" w:rsidRDefault="00D54D55">
      <w:pPr>
        <w:rPr>
          <w:rFonts w:ascii="Arial" w:hAnsi="Arial" w:cs="Arial"/>
        </w:rPr>
      </w:pPr>
    </w:p>
    <w:sectPr w:rsidR="00D54D55" w:rsidRPr="00F91E8F">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CFD7" w14:textId="77777777" w:rsidR="00B06DA1" w:rsidRDefault="00B06DA1" w:rsidP="00B51E35">
      <w:pPr>
        <w:spacing w:after="0" w:line="240" w:lineRule="auto"/>
      </w:pPr>
      <w:r>
        <w:separator/>
      </w:r>
    </w:p>
  </w:endnote>
  <w:endnote w:type="continuationSeparator" w:id="0">
    <w:p w14:paraId="30AA333B" w14:textId="77777777" w:rsidR="00B06DA1" w:rsidRDefault="00B06DA1" w:rsidP="00B51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BEEC" w14:textId="39B55150" w:rsidR="00B51E35" w:rsidRDefault="0052355F">
    <w:pPr>
      <w:pStyle w:val="Footer"/>
    </w:pPr>
    <w:r w:rsidRPr="001E0B98">
      <w:rPr>
        <w:i/>
        <w:iCs/>
        <w:noProof/>
        <w:lang w:val="en-US"/>
      </w:rPr>
      <mc:AlternateContent>
        <mc:Choice Requires="wpg">
          <w:drawing>
            <wp:anchor distT="0" distB="0" distL="0" distR="0" simplePos="0" relativeHeight="251662337" behindDoc="0" locked="0" layoutInCell="1" allowOverlap="1" wp14:anchorId="7BFD4E77" wp14:editId="4EB80A89">
              <wp:simplePos x="0" y="0"/>
              <wp:positionH relativeFrom="page">
                <wp:posOffset>-9525</wp:posOffset>
              </wp:positionH>
              <wp:positionV relativeFrom="page">
                <wp:posOffset>10401300</wp:posOffset>
              </wp:positionV>
              <wp:extent cx="7559675" cy="279400"/>
              <wp:effectExtent l="0" t="0" r="3175" b="6350"/>
              <wp:wrapTopAndBottom/>
              <wp:docPr id="75763943" name="Group 5">
                <a:extLst xmlns:a="http://schemas.openxmlformats.org/drawingml/2006/main">
                  <a:ext uri="{FF2B5EF4-FFF2-40B4-BE49-F238E27FC236}">
                    <a16:creationId xmlns:a16="http://schemas.microsoft.com/office/drawing/2014/main" id="{E1A290AC-0165-4570-A0C5-529B1A58B127}"/>
                  </a:ext>
                </a:extLst>
              </wp:docPr>
              <wp:cNvGraphicFramePr/>
              <a:graphic xmlns:a="http://schemas.openxmlformats.org/drawingml/2006/main">
                <a:graphicData uri="http://schemas.microsoft.com/office/word/2010/wordprocessingGroup">
                  <wpg:wgp>
                    <wpg:cNvGrpSpPr/>
                    <wpg:grpSpPr>
                      <a:xfrm>
                        <a:off x="0" y="0"/>
                        <a:ext cx="7559675" cy="279400"/>
                        <a:chOff x="0" y="0"/>
                        <a:chExt cx="7560424" cy="279400"/>
                      </a:xfrm>
                    </wpg:grpSpPr>
                    <wps:wsp>
                      <wps:cNvPr id="1694400173" name="Graphic 2"/>
                      <wps:cNvSpPr/>
                      <wps:spPr>
                        <a:xfrm>
                          <a:off x="6105004" y="0"/>
                          <a:ext cx="1455420" cy="279400"/>
                        </a:xfrm>
                        <a:custGeom>
                          <a:avLst/>
                          <a:gdLst/>
                          <a:ahLst/>
                          <a:cxnLst/>
                          <a:rect l="l" t="t" r="r" b="b"/>
                          <a:pathLst>
                            <a:path w="1455420" h="279400">
                              <a:moveTo>
                                <a:pt x="1454988" y="0"/>
                              </a:moveTo>
                              <a:lnTo>
                                <a:pt x="0" y="0"/>
                              </a:lnTo>
                              <a:lnTo>
                                <a:pt x="0" y="278993"/>
                              </a:lnTo>
                              <a:lnTo>
                                <a:pt x="1454988" y="278993"/>
                              </a:lnTo>
                              <a:lnTo>
                                <a:pt x="1454988" y="0"/>
                              </a:lnTo>
                              <a:close/>
                            </a:path>
                          </a:pathLst>
                        </a:custGeom>
                        <a:solidFill>
                          <a:srgbClr val="EF3F6A"/>
                        </a:solidFill>
                      </wps:spPr>
                      <wps:bodyPr wrap="square" lIns="0" tIns="0" rIns="0" bIns="0" rtlCol="0">
                        <a:prstTxWarp prst="textNoShape">
                          <a:avLst/>
                        </a:prstTxWarp>
                        <a:noAutofit/>
                      </wps:bodyPr>
                    </wps:wsp>
                    <wps:wsp>
                      <wps:cNvPr id="1487004079" name="Graphic 3"/>
                      <wps:cNvSpPr/>
                      <wps:spPr>
                        <a:xfrm>
                          <a:off x="4549800"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FEBE4D"/>
                        </a:solidFill>
                      </wps:spPr>
                      <wps:bodyPr wrap="square" lIns="0" tIns="0" rIns="0" bIns="0" rtlCol="0">
                        <a:prstTxWarp prst="textNoShape">
                          <a:avLst/>
                        </a:prstTxWarp>
                        <a:noAutofit/>
                      </wps:bodyPr>
                    </wps:wsp>
                    <wps:wsp>
                      <wps:cNvPr id="164542389" name="Graphic 4"/>
                      <wps:cNvSpPr/>
                      <wps:spPr>
                        <a:xfrm>
                          <a:off x="2994609"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74C8B1"/>
                        </a:solidFill>
                      </wps:spPr>
                      <wps:bodyPr wrap="square" lIns="0" tIns="0" rIns="0" bIns="0" rtlCol="0">
                        <a:prstTxWarp prst="textNoShape">
                          <a:avLst/>
                        </a:prstTxWarp>
                        <a:noAutofit/>
                      </wps:bodyPr>
                    </wps:wsp>
                    <wps:wsp>
                      <wps:cNvPr id="1244058307" name="Graphic 5"/>
                      <wps:cNvSpPr/>
                      <wps:spPr>
                        <a:xfrm>
                          <a:off x="1439405"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00AEEF"/>
                        </a:solidFill>
                      </wps:spPr>
                      <wps:bodyPr wrap="square" lIns="0" tIns="0" rIns="0" bIns="0" rtlCol="0">
                        <a:prstTxWarp prst="textNoShape">
                          <a:avLst/>
                        </a:prstTxWarp>
                        <a:noAutofit/>
                      </wps:bodyPr>
                    </wps:wsp>
                    <wps:wsp>
                      <wps:cNvPr id="354552387" name="Graphic 6"/>
                      <wps:cNvSpPr/>
                      <wps:spPr>
                        <a:xfrm>
                          <a:off x="0" y="0"/>
                          <a:ext cx="1439545" cy="279400"/>
                        </a:xfrm>
                        <a:custGeom>
                          <a:avLst/>
                          <a:gdLst/>
                          <a:ahLst/>
                          <a:cxnLst/>
                          <a:rect l="l" t="t" r="r" b="b"/>
                          <a:pathLst>
                            <a:path w="1439545" h="279400">
                              <a:moveTo>
                                <a:pt x="1439405" y="0"/>
                              </a:moveTo>
                              <a:lnTo>
                                <a:pt x="0" y="0"/>
                              </a:lnTo>
                              <a:lnTo>
                                <a:pt x="0" y="278993"/>
                              </a:lnTo>
                              <a:lnTo>
                                <a:pt x="1439405" y="278993"/>
                              </a:lnTo>
                              <a:lnTo>
                                <a:pt x="1439405" y="0"/>
                              </a:lnTo>
                              <a:close/>
                            </a:path>
                          </a:pathLst>
                        </a:custGeom>
                        <a:solidFill>
                          <a:srgbClr val="7B277D"/>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09B6B8" id="Group 5" o:spid="_x0000_s1026" style="position:absolute;margin-left:-.75pt;margin-top:819pt;width:595.25pt;height:22pt;z-index:251662337;mso-wrap-distance-left:0;mso-wrap-distance-right:0;mso-position-horizontal-relative:page;mso-position-vertical-relative:page" coordsize="75604,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">
              <v:shape id="Graphic 2" o:spid="_x0000_s1027" style="position:absolute;left:61050;width:14554;height:2794;visibility:visible;mso-wrap-style:square;v-text-anchor:top" coordsize="14554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" path="m1454988,l,,,278993r1454988,l1454988,xe" fillcolor="#ef3f6a" stroked="f">
                <v:path arrowok="t"/>
              </v:shape>
              <v:shape id="Graphic 3" o:spid="_x0000_s1028" style="position:absolute;left:45498;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" path="m1555203,l,,,278993r1555203,l1555203,xe" fillcolor="#febe4d" stroked="f">
                <v:path arrowok="t"/>
              </v:shape>
              <v:shape id="Graphic 4" o:spid="_x0000_s1029" style="position:absolute;left:29946;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" path="m1555203,l,,,278993r1555203,l1555203,xe" fillcolor="#74c8b1" stroked="f">
                <v:path arrowok="t"/>
              </v:shape>
              <v:shape id="Graphic 5" o:spid="_x0000_s1030" style="position:absolute;left:14394;width:15557;height:2794;visibility:visible;mso-wrap-style:square;v-text-anchor:top" coordsize="15557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" path="m1555203,l,,,278993r1555203,l1555203,xe" fillcolor="#00aeef" stroked="f">
                <v:path arrowok="t"/>
              </v:shape>
              <v:shape id="Graphic 6" o:spid="_x0000_s1031" style="position:absolute;width:14395;height:2794;visibility:visible;mso-wrap-style:square;v-text-anchor:top" coordsize="143954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" path="m1439405,l,,,278993r1439405,l1439405,xe" fillcolor="#7b277d" stroked="f">
                <v:path arrowok="t"/>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B8AB" w14:textId="77777777" w:rsidR="00B06DA1" w:rsidRDefault="00B06DA1" w:rsidP="00B51E35">
      <w:pPr>
        <w:spacing w:after="0" w:line="240" w:lineRule="auto"/>
      </w:pPr>
      <w:r>
        <w:separator/>
      </w:r>
    </w:p>
  </w:footnote>
  <w:footnote w:type="continuationSeparator" w:id="0">
    <w:p w14:paraId="5FC8129D" w14:textId="77777777" w:rsidR="00B06DA1" w:rsidRDefault="00B06DA1" w:rsidP="00B51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DB9B" w14:textId="56E3C5F4" w:rsidR="00B51E35" w:rsidRDefault="00905D36">
    <w:pPr>
      <w:pStyle w:val="Header"/>
    </w:pPr>
    <w:r w:rsidRPr="001E0B98">
      <w:rPr>
        <w:i/>
        <w:iCs/>
        <w:noProof/>
        <w:lang w:val="en-US"/>
      </w:rPr>
      <w:drawing>
        <wp:anchor distT="0" distB="0" distL="114300" distR="114300" simplePos="0" relativeHeight="251660289" behindDoc="1" locked="0" layoutInCell="1" allowOverlap="1" wp14:anchorId="535DAFC0" wp14:editId="4F273C3E">
          <wp:simplePos x="0" y="0"/>
          <wp:positionH relativeFrom="column">
            <wp:posOffset>3771900</wp:posOffset>
          </wp:positionH>
          <wp:positionV relativeFrom="paragraph">
            <wp:posOffset>-247650</wp:posOffset>
          </wp:positionV>
          <wp:extent cx="1809750" cy="536575"/>
          <wp:effectExtent l="0" t="0" r="0" b="0"/>
          <wp:wrapTight wrapText="bothSides">
            <wp:wrapPolygon edited="0">
              <wp:start x="15916" y="0"/>
              <wp:lineTo x="0" y="767"/>
              <wp:lineTo x="0" y="19938"/>
              <wp:lineTo x="18644" y="20705"/>
              <wp:lineTo x="20691" y="20705"/>
              <wp:lineTo x="21373" y="18405"/>
              <wp:lineTo x="21145" y="15337"/>
              <wp:lineTo x="19326" y="13037"/>
              <wp:lineTo x="21145" y="9202"/>
              <wp:lineTo x="21145" y="6135"/>
              <wp:lineTo x="17735" y="0"/>
              <wp:lineTo x="15916" y="0"/>
            </wp:wrapPolygon>
          </wp:wrapTight>
          <wp:docPr id="343522157" name="Picture 6" descr="A black background with blue and green text&#10;&#10;Description automatically generated">
            <a:extLst xmlns:a="http://schemas.openxmlformats.org/drawingml/2006/main">
              <a:ext uri="{FF2B5EF4-FFF2-40B4-BE49-F238E27FC236}">
                <a16:creationId xmlns:a16="http://schemas.microsoft.com/office/drawing/2014/main" id="{D088CEC0-7D34-4A3C-965E-480C014560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background with blue and green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59" t="9799" r="4785" b="7287"/>
                  <a:stretch>
                    <a:fillRect/>
                  </a:stretch>
                </pic:blipFill>
                <pic:spPr bwMode="auto">
                  <a:xfrm>
                    <a:off x="0" y="0"/>
                    <a:ext cx="1809750"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1E35">
      <w:t>CHARTER – EMERGING PRACTICE</w:t>
    </w:r>
  </w:p>
  <w:p w14:paraId="1930E726" w14:textId="77241335" w:rsidR="0066343E" w:rsidRDefault="0066343E">
    <w:pPr>
      <w:pStyle w:val="Header"/>
    </w:pPr>
    <w:r w:rsidRPr="0066343E">
      <w:t>EXAMPLE/CASE STUDY</w:t>
    </w:r>
  </w:p>
  <w:p w14:paraId="6B924BB0" w14:textId="77777777" w:rsidR="009452E0" w:rsidRDefault="00945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802"/>
    <w:multiLevelType w:val="hybridMultilevel"/>
    <w:tmpl w:val="843C5392"/>
    <w:lvl w:ilvl="0" w:tplc="08090001">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900" w:hanging="360"/>
      </w:pPr>
      <w:rPr>
        <w:rFonts w:ascii="Courier New" w:hAnsi="Courier New" w:cs="Courier New" w:hint="default"/>
      </w:rPr>
    </w:lvl>
    <w:lvl w:ilvl="2" w:tplc="FFFFFFFF" w:tentative="1">
      <w:start w:val="1"/>
      <w:numFmt w:val="bullet"/>
      <w:lvlText w:val=""/>
      <w:lvlJc w:val="left"/>
      <w:pPr>
        <w:ind w:left="1620" w:hanging="360"/>
      </w:pPr>
      <w:rPr>
        <w:rFonts w:ascii="Wingdings" w:hAnsi="Wingdings" w:hint="default"/>
      </w:rPr>
    </w:lvl>
    <w:lvl w:ilvl="3" w:tplc="FFFFFFFF" w:tentative="1">
      <w:start w:val="1"/>
      <w:numFmt w:val="bullet"/>
      <w:lvlText w:val=""/>
      <w:lvlJc w:val="left"/>
      <w:pPr>
        <w:ind w:left="2340" w:hanging="360"/>
      </w:pPr>
      <w:rPr>
        <w:rFonts w:ascii="Symbol" w:hAnsi="Symbol" w:hint="default"/>
      </w:rPr>
    </w:lvl>
    <w:lvl w:ilvl="4" w:tplc="FFFFFFFF" w:tentative="1">
      <w:start w:val="1"/>
      <w:numFmt w:val="bullet"/>
      <w:lvlText w:val="o"/>
      <w:lvlJc w:val="left"/>
      <w:pPr>
        <w:ind w:left="3060" w:hanging="360"/>
      </w:pPr>
      <w:rPr>
        <w:rFonts w:ascii="Courier New" w:hAnsi="Courier New" w:cs="Courier New" w:hint="default"/>
      </w:rPr>
    </w:lvl>
    <w:lvl w:ilvl="5" w:tplc="FFFFFFFF" w:tentative="1">
      <w:start w:val="1"/>
      <w:numFmt w:val="bullet"/>
      <w:lvlText w:val=""/>
      <w:lvlJc w:val="left"/>
      <w:pPr>
        <w:ind w:left="3780" w:hanging="360"/>
      </w:pPr>
      <w:rPr>
        <w:rFonts w:ascii="Wingdings" w:hAnsi="Wingdings" w:hint="default"/>
      </w:rPr>
    </w:lvl>
    <w:lvl w:ilvl="6" w:tplc="FFFFFFFF" w:tentative="1">
      <w:start w:val="1"/>
      <w:numFmt w:val="bullet"/>
      <w:lvlText w:val=""/>
      <w:lvlJc w:val="left"/>
      <w:pPr>
        <w:ind w:left="4500" w:hanging="360"/>
      </w:pPr>
      <w:rPr>
        <w:rFonts w:ascii="Symbol" w:hAnsi="Symbol" w:hint="default"/>
      </w:rPr>
    </w:lvl>
    <w:lvl w:ilvl="7" w:tplc="FFFFFFFF" w:tentative="1">
      <w:start w:val="1"/>
      <w:numFmt w:val="bullet"/>
      <w:lvlText w:val="o"/>
      <w:lvlJc w:val="left"/>
      <w:pPr>
        <w:ind w:left="5220" w:hanging="360"/>
      </w:pPr>
      <w:rPr>
        <w:rFonts w:ascii="Courier New" w:hAnsi="Courier New" w:cs="Courier New" w:hint="default"/>
      </w:rPr>
    </w:lvl>
    <w:lvl w:ilvl="8" w:tplc="FFFFFFFF" w:tentative="1">
      <w:start w:val="1"/>
      <w:numFmt w:val="bullet"/>
      <w:lvlText w:val=""/>
      <w:lvlJc w:val="left"/>
      <w:pPr>
        <w:ind w:left="5940" w:hanging="360"/>
      </w:pPr>
      <w:rPr>
        <w:rFonts w:ascii="Wingdings" w:hAnsi="Wingdings" w:hint="default"/>
      </w:rPr>
    </w:lvl>
  </w:abstractNum>
  <w:abstractNum w:abstractNumId="1" w15:restartNumberingAfterBreak="0">
    <w:nsid w:val="0DD83FA9"/>
    <w:multiLevelType w:val="hybridMultilevel"/>
    <w:tmpl w:val="D7628B7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0ECC632A"/>
    <w:multiLevelType w:val="hybridMultilevel"/>
    <w:tmpl w:val="0B24E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F96D01"/>
    <w:multiLevelType w:val="hybridMultilevel"/>
    <w:tmpl w:val="9DDC9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9C261B"/>
    <w:multiLevelType w:val="hybridMultilevel"/>
    <w:tmpl w:val="59B61E0E"/>
    <w:lvl w:ilvl="0" w:tplc="236A207A">
      <w:numFmt w:val="bullet"/>
      <w:lvlText w:val="•"/>
      <w:lvlJc w:val="left"/>
      <w:pPr>
        <w:ind w:left="900" w:hanging="360"/>
      </w:pPr>
      <w:rPr>
        <w:rFonts w:ascii="Arial" w:eastAsia="Aptos" w:hAnsi="Arial" w:cs="Arial" w:hint="default"/>
        <w:color w:val="000000" w:themeColor="text1"/>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63260510"/>
    <w:multiLevelType w:val="hybridMultilevel"/>
    <w:tmpl w:val="796EC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3943BB"/>
    <w:multiLevelType w:val="hybridMultilevel"/>
    <w:tmpl w:val="E27C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618F0"/>
    <w:multiLevelType w:val="hybridMultilevel"/>
    <w:tmpl w:val="BB509148"/>
    <w:lvl w:ilvl="0" w:tplc="236A207A">
      <w:numFmt w:val="bullet"/>
      <w:lvlText w:val="•"/>
      <w:lvlJc w:val="left"/>
      <w:pPr>
        <w:ind w:left="1440" w:hanging="360"/>
      </w:pPr>
      <w:rPr>
        <w:rFonts w:ascii="Arial" w:eastAsia="Aptos" w:hAnsi="Arial" w:cs="Arial" w:hint="default"/>
        <w:color w:val="000000" w:themeColor="text1"/>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16cid:durableId="870341957">
    <w:abstractNumId w:val="5"/>
  </w:num>
  <w:num w:numId="2" w16cid:durableId="1728335574">
    <w:abstractNumId w:val="3"/>
  </w:num>
  <w:num w:numId="3" w16cid:durableId="1825008132">
    <w:abstractNumId w:val="6"/>
  </w:num>
  <w:num w:numId="4" w16cid:durableId="1969774218">
    <w:abstractNumId w:val="1"/>
  </w:num>
  <w:num w:numId="5" w16cid:durableId="1763145609">
    <w:abstractNumId w:val="4"/>
  </w:num>
  <w:num w:numId="6" w16cid:durableId="442774133">
    <w:abstractNumId w:val="7"/>
  </w:num>
  <w:num w:numId="7" w16cid:durableId="1434780773">
    <w:abstractNumId w:val="0"/>
  </w:num>
  <w:num w:numId="8" w16cid:durableId="110318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BF7C8B"/>
    <w:rsid w:val="00012381"/>
    <w:rsid w:val="000149EC"/>
    <w:rsid w:val="00057CA0"/>
    <w:rsid w:val="00073043"/>
    <w:rsid w:val="00075C87"/>
    <w:rsid w:val="000A0277"/>
    <w:rsid w:val="000B2F4A"/>
    <w:rsid w:val="000C3EAD"/>
    <w:rsid w:val="000D5F89"/>
    <w:rsid w:val="001000FB"/>
    <w:rsid w:val="00140F90"/>
    <w:rsid w:val="00146ECC"/>
    <w:rsid w:val="00150003"/>
    <w:rsid w:val="001B59E3"/>
    <w:rsid w:val="001C3DCE"/>
    <w:rsid w:val="001C5F61"/>
    <w:rsid w:val="001F3C92"/>
    <w:rsid w:val="002014C8"/>
    <w:rsid w:val="0020489F"/>
    <w:rsid w:val="00230E01"/>
    <w:rsid w:val="00234C23"/>
    <w:rsid w:val="00241476"/>
    <w:rsid w:val="00260A40"/>
    <w:rsid w:val="00281F59"/>
    <w:rsid w:val="00283724"/>
    <w:rsid w:val="002A0FA2"/>
    <w:rsid w:val="002F2896"/>
    <w:rsid w:val="002F61E2"/>
    <w:rsid w:val="003550C0"/>
    <w:rsid w:val="003A3F7A"/>
    <w:rsid w:val="00423ECB"/>
    <w:rsid w:val="004303B4"/>
    <w:rsid w:val="00450996"/>
    <w:rsid w:val="004A131E"/>
    <w:rsid w:val="004A1EBA"/>
    <w:rsid w:val="004A27FF"/>
    <w:rsid w:val="004E6D29"/>
    <w:rsid w:val="0052355F"/>
    <w:rsid w:val="005613F4"/>
    <w:rsid w:val="0058566A"/>
    <w:rsid w:val="0066343E"/>
    <w:rsid w:val="006724B1"/>
    <w:rsid w:val="006D7583"/>
    <w:rsid w:val="007504B5"/>
    <w:rsid w:val="0075562C"/>
    <w:rsid w:val="00764F1E"/>
    <w:rsid w:val="0079406B"/>
    <w:rsid w:val="007B2795"/>
    <w:rsid w:val="007C0234"/>
    <w:rsid w:val="007C21B2"/>
    <w:rsid w:val="007F31C1"/>
    <w:rsid w:val="00800076"/>
    <w:rsid w:val="008149D1"/>
    <w:rsid w:val="00815969"/>
    <w:rsid w:val="00815B4C"/>
    <w:rsid w:val="008206B7"/>
    <w:rsid w:val="00832B0B"/>
    <w:rsid w:val="008741F4"/>
    <w:rsid w:val="00874810"/>
    <w:rsid w:val="008A4173"/>
    <w:rsid w:val="008B348F"/>
    <w:rsid w:val="008D13D9"/>
    <w:rsid w:val="008E2FFA"/>
    <w:rsid w:val="008F3AF4"/>
    <w:rsid w:val="00905D36"/>
    <w:rsid w:val="00941F93"/>
    <w:rsid w:val="009452E0"/>
    <w:rsid w:val="00955F54"/>
    <w:rsid w:val="0098523F"/>
    <w:rsid w:val="00987E9E"/>
    <w:rsid w:val="009B77C2"/>
    <w:rsid w:val="009E2DBD"/>
    <w:rsid w:val="009F0608"/>
    <w:rsid w:val="00A0136F"/>
    <w:rsid w:val="00A02A79"/>
    <w:rsid w:val="00A265DD"/>
    <w:rsid w:val="00A4124A"/>
    <w:rsid w:val="00A97E64"/>
    <w:rsid w:val="00AC3803"/>
    <w:rsid w:val="00AC7F4C"/>
    <w:rsid w:val="00AE416C"/>
    <w:rsid w:val="00AE44A6"/>
    <w:rsid w:val="00AF3CC0"/>
    <w:rsid w:val="00B06DA1"/>
    <w:rsid w:val="00B11760"/>
    <w:rsid w:val="00B15F7B"/>
    <w:rsid w:val="00B358E9"/>
    <w:rsid w:val="00B4046E"/>
    <w:rsid w:val="00B51E35"/>
    <w:rsid w:val="00B63240"/>
    <w:rsid w:val="00B6430E"/>
    <w:rsid w:val="00B7153D"/>
    <w:rsid w:val="00B83746"/>
    <w:rsid w:val="00B84C32"/>
    <w:rsid w:val="00BB04BA"/>
    <w:rsid w:val="00BC5964"/>
    <w:rsid w:val="00C70B71"/>
    <w:rsid w:val="00CD1921"/>
    <w:rsid w:val="00D02B6B"/>
    <w:rsid w:val="00D17B0A"/>
    <w:rsid w:val="00D54D55"/>
    <w:rsid w:val="00D7438E"/>
    <w:rsid w:val="00E700CB"/>
    <w:rsid w:val="00E9781B"/>
    <w:rsid w:val="00EB665E"/>
    <w:rsid w:val="00F04D22"/>
    <w:rsid w:val="00F053F1"/>
    <w:rsid w:val="00F27411"/>
    <w:rsid w:val="00F721E2"/>
    <w:rsid w:val="00F91E8F"/>
    <w:rsid w:val="00FE4E86"/>
    <w:rsid w:val="04715EE5"/>
    <w:rsid w:val="07657AEA"/>
    <w:rsid w:val="08D1C93E"/>
    <w:rsid w:val="0A03C444"/>
    <w:rsid w:val="15C23D66"/>
    <w:rsid w:val="15C9432A"/>
    <w:rsid w:val="16F68F9C"/>
    <w:rsid w:val="190D16D8"/>
    <w:rsid w:val="1C8F02FD"/>
    <w:rsid w:val="1CCCE064"/>
    <w:rsid w:val="1E5C30F7"/>
    <w:rsid w:val="2560F405"/>
    <w:rsid w:val="28333E7A"/>
    <w:rsid w:val="297D495F"/>
    <w:rsid w:val="29BF7C8B"/>
    <w:rsid w:val="2CC329BC"/>
    <w:rsid w:val="2DCAAAED"/>
    <w:rsid w:val="303D746F"/>
    <w:rsid w:val="33A1C82B"/>
    <w:rsid w:val="489D21B3"/>
    <w:rsid w:val="4A174999"/>
    <w:rsid w:val="4DDAB89A"/>
    <w:rsid w:val="52C150EA"/>
    <w:rsid w:val="5330207A"/>
    <w:rsid w:val="54220BAF"/>
    <w:rsid w:val="5464D760"/>
    <w:rsid w:val="5665D5A8"/>
    <w:rsid w:val="571CBBB1"/>
    <w:rsid w:val="5A354F53"/>
    <w:rsid w:val="61F12E1B"/>
    <w:rsid w:val="6CC203E2"/>
    <w:rsid w:val="6F51F1CD"/>
    <w:rsid w:val="76B03125"/>
    <w:rsid w:val="7879F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CF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E35"/>
  </w:style>
  <w:style w:type="paragraph" w:styleId="Footer">
    <w:name w:val="footer"/>
    <w:basedOn w:val="Normal"/>
    <w:link w:val="FooterChar"/>
    <w:uiPriority w:val="99"/>
    <w:unhideWhenUsed/>
    <w:rsid w:val="00B51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E35"/>
  </w:style>
  <w:style w:type="paragraph" w:styleId="Revision">
    <w:name w:val="Revision"/>
    <w:hidden/>
    <w:uiPriority w:val="99"/>
    <w:semiHidden/>
    <w:rsid w:val="007C0234"/>
    <w:pPr>
      <w:spacing w:after="0" w:line="240" w:lineRule="auto"/>
    </w:pPr>
  </w:style>
  <w:style w:type="paragraph" w:styleId="ListParagraph">
    <w:name w:val="List Paragraph"/>
    <w:basedOn w:val="Normal"/>
    <w:uiPriority w:val="34"/>
    <w:qFormat/>
    <w:rsid w:val="00987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3206</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2026-02-26T12:46:00Z</dcterms:created>
  <dcterms:modified xsi:type="dcterms:W3CDTF">2026-02-26T13:46:00Z</dcterms:modified>
</cp:coreProperties>
</file>